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97B2" w14:textId="1E31B7B7" w:rsidR="002931F1" w:rsidRDefault="002931F1" w:rsidP="00712D8C">
      <w:pPr>
        <w:ind w:firstLine="708"/>
        <w:jc w:val="center"/>
      </w:pPr>
      <w:r>
        <w:rPr>
          <w:noProof/>
        </w:rPr>
        <w:drawing>
          <wp:inline distT="0" distB="0" distL="0" distR="0" wp14:anchorId="574C2D87" wp14:editId="207B7BE5">
            <wp:extent cx="1321191" cy="876300"/>
            <wp:effectExtent l="0" t="0" r="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B31BD446-5835-4B3C-8BDE-B951E522941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B31BD446-5835-4B3C-8BDE-B951E522941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244" cy="89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863E7" w14:textId="77777777" w:rsidR="00AC7C34" w:rsidRPr="00EC612A" w:rsidRDefault="00AC7C34" w:rsidP="009444DD">
      <w:pPr>
        <w:jc w:val="center"/>
        <w:rPr>
          <w:b/>
          <w:sz w:val="24"/>
          <w:szCs w:val="24"/>
        </w:rPr>
      </w:pPr>
      <w:r w:rsidRPr="00EC612A">
        <w:rPr>
          <w:b/>
          <w:sz w:val="24"/>
          <w:szCs w:val="24"/>
        </w:rPr>
        <w:t>ASSOCIAÇAO DOS PARTICIPANTES DO COMPLEXO FAZENDA BOA VISTA</w:t>
      </w:r>
    </w:p>
    <w:p w14:paraId="35BD5F66" w14:textId="77777777" w:rsidR="00AC7C34" w:rsidRDefault="00AC7C34" w:rsidP="002104D0">
      <w:pPr>
        <w:jc w:val="center"/>
      </w:pPr>
    </w:p>
    <w:p w14:paraId="3D0194A9" w14:textId="4B0BEA50" w:rsidR="00AC7C34" w:rsidRPr="007C57D1" w:rsidRDefault="00AC7C34" w:rsidP="00712D8C">
      <w:pPr>
        <w:jc w:val="center"/>
        <w:rPr>
          <w:rFonts w:cstheme="minorHAnsi"/>
          <w:b/>
          <w:sz w:val="24"/>
          <w:szCs w:val="24"/>
        </w:rPr>
      </w:pPr>
      <w:r w:rsidRPr="00EC612A">
        <w:rPr>
          <w:rFonts w:cstheme="minorHAnsi"/>
          <w:b/>
          <w:sz w:val="24"/>
          <w:szCs w:val="24"/>
          <w:u w:val="single"/>
        </w:rPr>
        <w:t xml:space="preserve">CARTA CONVITE </w:t>
      </w:r>
      <w:r w:rsidR="00570B30">
        <w:rPr>
          <w:rFonts w:cstheme="minorHAnsi"/>
          <w:b/>
          <w:sz w:val="24"/>
          <w:szCs w:val="24"/>
          <w:u w:val="single"/>
        </w:rPr>
        <w:t>1</w:t>
      </w:r>
      <w:r w:rsidR="00E46B52">
        <w:rPr>
          <w:rFonts w:cstheme="minorHAnsi"/>
          <w:b/>
          <w:sz w:val="24"/>
          <w:szCs w:val="24"/>
          <w:u w:val="single"/>
        </w:rPr>
        <w:t>451</w:t>
      </w:r>
      <w:r w:rsidRPr="00EC612A">
        <w:rPr>
          <w:rFonts w:cstheme="minorHAnsi"/>
          <w:b/>
          <w:sz w:val="24"/>
          <w:szCs w:val="24"/>
          <w:u w:val="single"/>
        </w:rPr>
        <w:t>/2</w:t>
      </w:r>
      <w:r w:rsidR="00641E8D">
        <w:rPr>
          <w:rFonts w:cstheme="minorHAnsi"/>
          <w:b/>
          <w:sz w:val="24"/>
          <w:szCs w:val="24"/>
          <w:u w:val="single"/>
        </w:rPr>
        <w:t>02</w:t>
      </w:r>
      <w:r w:rsidR="00570B30">
        <w:rPr>
          <w:rFonts w:cstheme="minorHAnsi"/>
          <w:b/>
          <w:sz w:val="24"/>
          <w:szCs w:val="24"/>
          <w:u w:val="single"/>
        </w:rPr>
        <w:t>3</w:t>
      </w:r>
    </w:p>
    <w:p w14:paraId="00B0F19D" w14:textId="35E8E8FA" w:rsidR="00AC7C34" w:rsidRPr="00EC612A" w:rsidRDefault="00AC7C34" w:rsidP="00712D8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C612A">
        <w:rPr>
          <w:rFonts w:asciiTheme="minorHAnsi" w:hAnsiTheme="minorHAnsi" w:cstheme="minorHAnsi"/>
          <w:sz w:val="24"/>
          <w:szCs w:val="24"/>
        </w:rPr>
        <w:t>A Associação dos Participantes do Complexo Fazenda Boa Vista, convida esta conceituada Empresa a participar da presente cotação na modalidade de Convite, Tipo Técnica e Preço, a realizar-se no período d</w:t>
      </w:r>
      <w:r w:rsidR="000F55E6" w:rsidRPr="00EC612A">
        <w:rPr>
          <w:rFonts w:asciiTheme="minorHAnsi" w:hAnsiTheme="minorHAnsi" w:cstheme="minorHAnsi"/>
          <w:sz w:val="24"/>
          <w:szCs w:val="24"/>
        </w:rPr>
        <w:t>o dia</w:t>
      </w:r>
      <w:r w:rsidRPr="00EC612A">
        <w:rPr>
          <w:rFonts w:asciiTheme="minorHAnsi" w:hAnsiTheme="minorHAnsi" w:cstheme="minorHAnsi"/>
          <w:sz w:val="24"/>
          <w:szCs w:val="24"/>
        </w:rPr>
        <w:t xml:space="preserve"> </w:t>
      </w:r>
      <w:r w:rsidR="00854EE9">
        <w:rPr>
          <w:rFonts w:asciiTheme="minorHAnsi" w:hAnsiTheme="minorHAnsi" w:cstheme="minorHAnsi"/>
          <w:sz w:val="24"/>
          <w:szCs w:val="24"/>
        </w:rPr>
        <w:t>2</w:t>
      </w:r>
      <w:r w:rsidR="003235F1">
        <w:rPr>
          <w:rFonts w:asciiTheme="minorHAnsi" w:hAnsiTheme="minorHAnsi" w:cstheme="minorHAnsi"/>
          <w:sz w:val="24"/>
          <w:szCs w:val="24"/>
        </w:rPr>
        <w:t>6</w:t>
      </w:r>
      <w:r w:rsidR="00854EE9">
        <w:rPr>
          <w:rFonts w:asciiTheme="minorHAnsi" w:hAnsiTheme="minorHAnsi" w:cstheme="minorHAnsi"/>
          <w:sz w:val="24"/>
          <w:szCs w:val="24"/>
        </w:rPr>
        <w:t>/</w:t>
      </w:r>
      <w:r w:rsidR="00AA6A00">
        <w:rPr>
          <w:rFonts w:asciiTheme="minorHAnsi" w:hAnsiTheme="minorHAnsi" w:cstheme="minorHAnsi"/>
          <w:sz w:val="24"/>
          <w:szCs w:val="24"/>
        </w:rPr>
        <w:t>10/2023 à 23/11/2023.</w:t>
      </w:r>
    </w:p>
    <w:p w14:paraId="1F31BBD3" w14:textId="77777777" w:rsidR="00AC7C34" w:rsidRPr="00EC612A" w:rsidRDefault="00AC7C34" w:rsidP="00F44E82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F4E79"/>
          <w:sz w:val="24"/>
          <w:szCs w:val="24"/>
        </w:rPr>
      </w:pPr>
    </w:p>
    <w:p w14:paraId="51FF5270" w14:textId="7EA88760" w:rsidR="00A62F68" w:rsidRPr="00EC612A" w:rsidRDefault="00AC7C34" w:rsidP="00712D8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EC612A">
        <w:rPr>
          <w:rFonts w:asciiTheme="minorHAnsi" w:hAnsiTheme="minorHAnsi" w:cstheme="minorHAnsi"/>
          <w:b/>
          <w:sz w:val="24"/>
          <w:szCs w:val="24"/>
        </w:rPr>
        <w:t>OBJETO:</w:t>
      </w:r>
    </w:p>
    <w:p w14:paraId="43904157" w14:textId="304D3AF3" w:rsidR="00CF19BF" w:rsidRDefault="00AC7C34" w:rsidP="00F44E82">
      <w:pPr>
        <w:tabs>
          <w:tab w:val="left" w:pos="1134"/>
        </w:tabs>
        <w:jc w:val="both"/>
        <w:rPr>
          <w:rFonts w:eastAsiaTheme="minorEastAsia"/>
          <w:b/>
          <w:bCs/>
          <w:noProof/>
          <w:lang w:eastAsia="pt-BR"/>
        </w:rPr>
      </w:pPr>
      <w:r w:rsidRPr="00EC612A">
        <w:rPr>
          <w:rFonts w:cstheme="minorHAnsi"/>
          <w:sz w:val="24"/>
          <w:szCs w:val="24"/>
        </w:rPr>
        <w:t xml:space="preserve">Contratação de empresa destinada à execução dos </w:t>
      </w:r>
      <w:r w:rsidR="00854EE9">
        <w:rPr>
          <w:b/>
          <w:bCs/>
          <w:lang w:eastAsia="pt-BR"/>
        </w:rPr>
        <w:t>Locação de gerador</w:t>
      </w:r>
      <w:r w:rsidR="008451FD">
        <w:rPr>
          <w:b/>
          <w:bCs/>
          <w:lang w:eastAsia="pt-BR"/>
        </w:rPr>
        <w:t xml:space="preserve"> de energia.</w:t>
      </w:r>
    </w:p>
    <w:p w14:paraId="2E54963D" w14:textId="75792513" w:rsidR="000F55E6" w:rsidRPr="004339D8" w:rsidRDefault="00AC7C34" w:rsidP="00F44E82">
      <w:pPr>
        <w:tabs>
          <w:tab w:val="left" w:pos="1134"/>
        </w:tabs>
        <w:jc w:val="both"/>
        <w:rPr>
          <w:rFonts w:cs="Calibri"/>
          <w:color w:val="FF0000"/>
        </w:rPr>
      </w:pPr>
      <w:r w:rsidRPr="00EC612A">
        <w:rPr>
          <w:rFonts w:cstheme="minorHAnsi"/>
          <w:sz w:val="24"/>
          <w:szCs w:val="24"/>
        </w:rPr>
        <w:t xml:space="preserve">MODALIDADE DE </w:t>
      </w:r>
      <w:r w:rsidR="00DD456D">
        <w:rPr>
          <w:rFonts w:cstheme="minorHAnsi"/>
          <w:sz w:val="24"/>
          <w:szCs w:val="24"/>
        </w:rPr>
        <w:t>CONCORRÊNCIA</w:t>
      </w:r>
      <w:r w:rsidRPr="00EC612A">
        <w:rPr>
          <w:rFonts w:cstheme="minorHAnsi"/>
          <w:sz w:val="24"/>
          <w:szCs w:val="24"/>
        </w:rPr>
        <w:t xml:space="preserve">: </w:t>
      </w:r>
      <w:r w:rsidR="004810C0">
        <w:rPr>
          <w:rFonts w:cstheme="minorHAnsi"/>
          <w:sz w:val="24"/>
          <w:szCs w:val="24"/>
        </w:rPr>
        <w:t>Nova concorrência.</w:t>
      </w:r>
      <w:r w:rsidRPr="00EC612A">
        <w:rPr>
          <w:rFonts w:cstheme="minorHAnsi"/>
          <w:sz w:val="24"/>
          <w:szCs w:val="24"/>
        </w:rPr>
        <w:t xml:space="preserve"> </w:t>
      </w:r>
    </w:p>
    <w:p w14:paraId="7E1463F2" w14:textId="77777777" w:rsidR="000F55E6" w:rsidRPr="00EC612A" w:rsidRDefault="00AC7C34" w:rsidP="00F44E82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C612A">
        <w:rPr>
          <w:rFonts w:asciiTheme="minorHAnsi" w:hAnsiTheme="minorHAnsi" w:cstheme="minorHAnsi"/>
          <w:sz w:val="24"/>
          <w:szCs w:val="24"/>
        </w:rPr>
        <w:t xml:space="preserve">TIPO DA </w:t>
      </w:r>
      <w:r w:rsidR="00DD456D">
        <w:rPr>
          <w:rFonts w:asciiTheme="minorHAnsi" w:hAnsiTheme="minorHAnsi" w:cstheme="minorHAnsi"/>
          <w:sz w:val="24"/>
          <w:szCs w:val="24"/>
        </w:rPr>
        <w:t>CONCORRÊNCIA</w:t>
      </w:r>
      <w:r w:rsidRPr="00EC612A">
        <w:rPr>
          <w:rFonts w:asciiTheme="minorHAnsi" w:hAnsiTheme="minorHAnsi" w:cstheme="minorHAnsi"/>
          <w:sz w:val="24"/>
          <w:szCs w:val="24"/>
        </w:rPr>
        <w:t>: Menor preço global</w:t>
      </w:r>
      <w:r w:rsidR="00B5281D" w:rsidRPr="00EC612A">
        <w:rPr>
          <w:rFonts w:asciiTheme="minorHAnsi" w:hAnsiTheme="minorHAnsi" w:cstheme="minorHAnsi"/>
          <w:sz w:val="24"/>
          <w:szCs w:val="24"/>
        </w:rPr>
        <w:t xml:space="preserve"> e melhor proposta técnica e comercial.</w:t>
      </w:r>
      <w:r w:rsidRPr="00EC612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2B220C" w14:textId="24D80CAC" w:rsidR="007E41C7" w:rsidRPr="00EC612A" w:rsidRDefault="00AC7C34" w:rsidP="00F44E82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C612A">
        <w:rPr>
          <w:rFonts w:asciiTheme="minorHAnsi" w:hAnsiTheme="minorHAnsi" w:cstheme="minorHAnsi"/>
          <w:sz w:val="24"/>
          <w:szCs w:val="24"/>
        </w:rPr>
        <w:t xml:space="preserve">RECEBIMENTO DAS PROPOSTAS: Até </w:t>
      </w:r>
      <w:r w:rsidR="00AA6A00">
        <w:rPr>
          <w:rFonts w:asciiTheme="minorHAnsi" w:hAnsiTheme="minorHAnsi" w:cstheme="minorHAnsi"/>
          <w:sz w:val="24"/>
          <w:szCs w:val="24"/>
        </w:rPr>
        <w:t>18</w:t>
      </w:r>
      <w:r w:rsidRPr="00EC612A">
        <w:rPr>
          <w:rFonts w:asciiTheme="minorHAnsi" w:hAnsiTheme="minorHAnsi" w:cstheme="minorHAnsi"/>
          <w:sz w:val="24"/>
          <w:szCs w:val="24"/>
        </w:rPr>
        <w:t xml:space="preserve">h00 do dia </w:t>
      </w:r>
      <w:r w:rsidR="00AA6A00">
        <w:rPr>
          <w:rFonts w:asciiTheme="minorHAnsi" w:hAnsiTheme="minorHAnsi" w:cstheme="minorHAnsi"/>
          <w:sz w:val="24"/>
          <w:szCs w:val="24"/>
        </w:rPr>
        <w:t>23</w:t>
      </w:r>
      <w:r w:rsidR="00F44C3F">
        <w:rPr>
          <w:rFonts w:asciiTheme="minorHAnsi" w:hAnsiTheme="minorHAnsi" w:cstheme="minorHAnsi"/>
          <w:sz w:val="24"/>
          <w:szCs w:val="24"/>
        </w:rPr>
        <w:t xml:space="preserve"> </w:t>
      </w:r>
      <w:r w:rsidR="00C10A95">
        <w:rPr>
          <w:rFonts w:asciiTheme="minorHAnsi" w:hAnsiTheme="minorHAnsi" w:cstheme="minorHAnsi"/>
          <w:sz w:val="24"/>
          <w:szCs w:val="24"/>
        </w:rPr>
        <w:t xml:space="preserve">de </w:t>
      </w:r>
      <w:r w:rsidR="00AA6A00">
        <w:rPr>
          <w:rFonts w:asciiTheme="minorHAnsi" w:hAnsiTheme="minorHAnsi" w:cstheme="minorHAnsi"/>
          <w:sz w:val="24"/>
          <w:szCs w:val="24"/>
        </w:rPr>
        <w:t>novembro</w:t>
      </w:r>
      <w:r w:rsidRPr="00EC612A">
        <w:rPr>
          <w:rFonts w:asciiTheme="minorHAnsi" w:hAnsiTheme="minorHAnsi" w:cstheme="minorHAnsi"/>
          <w:sz w:val="24"/>
          <w:szCs w:val="24"/>
        </w:rPr>
        <w:t xml:space="preserve"> de 20</w:t>
      </w:r>
      <w:r w:rsidR="00FC4976">
        <w:rPr>
          <w:rFonts w:asciiTheme="minorHAnsi" w:hAnsiTheme="minorHAnsi" w:cstheme="minorHAnsi"/>
          <w:sz w:val="24"/>
          <w:szCs w:val="24"/>
        </w:rPr>
        <w:t>2</w:t>
      </w:r>
      <w:r w:rsidR="00570B30">
        <w:rPr>
          <w:rFonts w:asciiTheme="minorHAnsi" w:hAnsiTheme="minorHAnsi" w:cstheme="minorHAnsi"/>
          <w:sz w:val="24"/>
          <w:szCs w:val="24"/>
        </w:rPr>
        <w:t>3</w:t>
      </w:r>
      <w:r w:rsidRPr="00EC612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EC5F675" w14:textId="77777777" w:rsidR="007E41C7" w:rsidRPr="00EC612A" w:rsidRDefault="007E41C7" w:rsidP="00F44E82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p w14:paraId="6B8CC702" w14:textId="77777777" w:rsidR="007E41C7" w:rsidRPr="00EC612A" w:rsidRDefault="007E41C7" w:rsidP="002104D0">
      <w:pPr>
        <w:shd w:val="clear" w:color="auto" w:fill="FFFFFF"/>
        <w:spacing w:line="285" w:lineRule="atLeast"/>
        <w:jc w:val="both"/>
        <w:textAlignment w:val="baseline"/>
        <w:outlineLvl w:val="4"/>
        <w:rPr>
          <w:rFonts w:eastAsia="Times New Roman" w:cstheme="minorHAnsi"/>
          <w:b/>
          <w:bCs/>
          <w:color w:val="444444"/>
          <w:sz w:val="24"/>
          <w:szCs w:val="24"/>
          <w:lang w:eastAsia="pt-BR"/>
        </w:rPr>
      </w:pPr>
      <w:r w:rsidRPr="00EC612A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Escopo da Proposta</w:t>
      </w:r>
      <w:r w:rsidR="002A76D1" w:rsidRPr="00EC612A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Comercial</w:t>
      </w:r>
      <w:r w:rsidRPr="00EC612A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14:paraId="028302DE" w14:textId="653C8284" w:rsidR="00F44E82" w:rsidRDefault="00F44E82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Deve estar em conformidade com as respectivas NBR</w:t>
      </w:r>
      <w:r w:rsidR="00EE20E0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;</w:t>
      </w:r>
    </w:p>
    <w:p w14:paraId="10FE1E35" w14:textId="460EC878" w:rsidR="00F44E82" w:rsidRDefault="00F44E82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Conter o número do CREA do profissional responsável pelos serviços a contratar</w:t>
      </w:r>
      <w:r w:rsidR="00EE20E0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;</w:t>
      </w:r>
      <w:r w:rsidR="0024004F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EE20E0" w:rsidRPr="00EE20E0">
        <w:rPr>
          <w:rFonts w:asciiTheme="minorHAnsi" w:eastAsia="Times New Roman" w:hAnsiTheme="minorHAnsi" w:cstheme="minorHAnsi"/>
          <w:bCs/>
          <w:i/>
          <w:iCs/>
          <w:color w:val="000000"/>
          <w:sz w:val="20"/>
          <w:szCs w:val="20"/>
          <w:bdr w:val="none" w:sz="0" w:space="0" w:color="auto" w:frame="1"/>
        </w:rPr>
        <w:t xml:space="preserve">(Caso </w:t>
      </w:r>
      <w:r w:rsidR="00EE20E0">
        <w:rPr>
          <w:rFonts w:asciiTheme="minorHAnsi" w:eastAsia="Times New Roman" w:hAnsiTheme="minorHAnsi" w:cstheme="minorHAnsi"/>
          <w:bCs/>
          <w:i/>
          <w:iCs/>
          <w:color w:val="000000"/>
          <w:sz w:val="20"/>
          <w:szCs w:val="20"/>
          <w:bdr w:val="none" w:sz="0" w:space="0" w:color="auto" w:frame="1"/>
        </w:rPr>
        <w:t>o</w:t>
      </w:r>
      <w:r w:rsidR="00EE20E0" w:rsidRPr="00EE20E0">
        <w:rPr>
          <w:rFonts w:asciiTheme="minorHAnsi" w:eastAsia="Times New Roman" w:hAnsiTheme="minorHAnsi" w:cstheme="minorHAnsi"/>
          <w:bCs/>
          <w:i/>
          <w:iCs/>
          <w:color w:val="000000"/>
          <w:sz w:val="20"/>
          <w:szCs w:val="20"/>
          <w:bdr w:val="none" w:sz="0" w:space="0" w:color="auto" w:frame="1"/>
        </w:rPr>
        <w:t xml:space="preserve"> contratante informe a necessidade de um responsável técnico)</w:t>
      </w:r>
    </w:p>
    <w:p w14:paraId="536381E7" w14:textId="0EE7E49E" w:rsidR="00F44E82" w:rsidRDefault="00F44E82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Descrição do sistema adotado e tipo de projeto</w:t>
      </w:r>
      <w:r w:rsidR="00EE20E0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;</w:t>
      </w:r>
    </w:p>
    <w:p w14:paraId="1DEAF8AB" w14:textId="60700E07" w:rsidR="00F44E82" w:rsidRDefault="00F44E82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Informar os materiais a serem utilizados</w:t>
      </w:r>
      <w:r w:rsidR="00EE20E0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;</w:t>
      </w:r>
    </w:p>
    <w:p w14:paraId="40B07DB0" w14:textId="45D71AA7" w:rsidR="007E41C7" w:rsidRPr="00F44E82" w:rsidRDefault="007E41C7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 w:rsidRPr="00EC612A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Descriminar todos os serviços a serem executados</w:t>
      </w:r>
      <w:r w:rsidR="00EE20E0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;</w:t>
      </w:r>
    </w:p>
    <w:p w14:paraId="244E42E2" w14:textId="22322BA6" w:rsidR="007E41C7" w:rsidRPr="00F44E82" w:rsidRDefault="007E41C7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 w:rsidRPr="00EC612A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Condições para pagamentos</w:t>
      </w:r>
      <w:r w:rsidR="00EE20E0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;</w:t>
      </w:r>
    </w:p>
    <w:p w14:paraId="69688E46" w14:textId="79C14B6E" w:rsidR="007E41C7" w:rsidRDefault="007E41C7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 w:rsidRPr="00EC612A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 xml:space="preserve">Número de </w:t>
      </w:r>
      <w:r w:rsidR="00FF1038" w:rsidRPr="00EC612A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 xml:space="preserve">pessoas envolvidas </w:t>
      </w:r>
      <w:r w:rsidR="002A76D1" w:rsidRPr="00EC612A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na execução dos serviços</w:t>
      </w:r>
      <w:r w:rsidR="00EE20E0"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;</w:t>
      </w:r>
    </w:p>
    <w:p w14:paraId="07331A2C" w14:textId="0F8B1DD2" w:rsidR="00EE20E0" w:rsidRPr="00EC612A" w:rsidRDefault="00EE20E0" w:rsidP="00F44E8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Theme="minorHAnsi" w:eastAsia="Times New Roman" w:hAnsiTheme="minorHAnsi" w:cstheme="minorHAnsi"/>
          <w:bCs/>
          <w:color w:val="000000"/>
          <w:sz w:val="24"/>
          <w:szCs w:val="24"/>
          <w:bdr w:val="none" w:sz="0" w:space="0" w:color="auto" w:frame="1"/>
        </w:rPr>
        <w:t>Prazo estimado para execução.</w:t>
      </w:r>
    </w:p>
    <w:p w14:paraId="212A1493" w14:textId="77777777" w:rsidR="00C835F5" w:rsidRDefault="00C835F5" w:rsidP="002104D0">
      <w:pPr>
        <w:jc w:val="both"/>
        <w:rPr>
          <w:rFonts w:cstheme="minorHAnsi"/>
          <w:b/>
          <w:bCs/>
          <w:sz w:val="24"/>
          <w:szCs w:val="24"/>
          <w:u w:val="single"/>
          <w:lang w:eastAsia="pt-BR"/>
        </w:rPr>
      </w:pPr>
    </w:p>
    <w:p w14:paraId="5953FA54" w14:textId="77777777" w:rsidR="00C835F5" w:rsidRDefault="00B87807" w:rsidP="002104D0">
      <w:pPr>
        <w:jc w:val="both"/>
        <w:rPr>
          <w:rFonts w:cstheme="minorHAnsi"/>
          <w:b/>
          <w:bCs/>
          <w:sz w:val="24"/>
          <w:szCs w:val="24"/>
          <w:u w:val="single"/>
          <w:lang w:eastAsia="pt-BR"/>
        </w:rPr>
      </w:pPr>
      <w:r>
        <w:rPr>
          <w:rFonts w:cstheme="minorHAnsi"/>
          <w:b/>
          <w:bCs/>
          <w:sz w:val="24"/>
          <w:szCs w:val="24"/>
          <w:u w:val="single"/>
          <w:lang w:eastAsia="pt-BR"/>
        </w:rPr>
        <w:t xml:space="preserve">Documentação Exigida para se qualificar a concorrência </w:t>
      </w:r>
    </w:p>
    <w:p w14:paraId="77454117" w14:textId="311C883F" w:rsidR="0034325B" w:rsidRPr="00DD1129" w:rsidRDefault="0034325B" w:rsidP="002104D0">
      <w:pPr>
        <w:jc w:val="both"/>
        <w:rPr>
          <w:sz w:val="24"/>
          <w:szCs w:val="24"/>
          <w:lang w:eastAsia="pt-BR"/>
        </w:rPr>
      </w:pPr>
      <w:r w:rsidRPr="00F44E82">
        <w:rPr>
          <w:b/>
          <w:bCs/>
          <w:sz w:val="24"/>
          <w:szCs w:val="24"/>
          <w:u w:val="single"/>
          <w:lang w:eastAsia="pt-BR"/>
        </w:rPr>
        <w:t>Empresa</w:t>
      </w:r>
    </w:p>
    <w:p w14:paraId="36DF1614" w14:textId="77777777" w:rsidR="0034325B" w:rsidRPr="00C835F5" w:rsidRDefault="0034325B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 w:rsidRPr="00C835F5">
        <w:rPr>
          <w:lang w:eastAsia="pt-BR"/>
        </w:rPr>
        <w:t>Contrato Social ou Requerimento de Empresário;</w:t>
      </w:r>
    </w:p>
    <w:p w14:paraId="275EC785" w14:textId="77777777" w:rsidR="0034325B" w:rsidRPr="00C835F5" w:rsidRDefault="0034325B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 w:rsidRPr="00C835F5">
        <w:rPr>
          <w:lang w:eastAsia="pt-BR"/>
        </w:rPr>
        <w:t>Cartão CNPJ;</w:t>
      </w:r>
    </w:p>
    <w:p w14:paraId="1F3A39AD" w14:textId="77777777" w:rsidR="00C835F5" w:rsidRDefault="008C584B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 w:rsidRPr="00C835F5">
        <w:rPr>
          <w:rFonts w:ascii="Calibri" w:eastAsia="Times New Roman" w:hAnsi="Calibri" w:cs="Calibri"/>
          <w:lang w:eastAsia="pt-BR"/>
        </w:rPr>
        <w:t xml:space="preserve">Certidão Negativa de Débitos </w:t>
      </w:r>
      <w:r w:rsidR="0034325B" w:rsidRPr="00C835F5">
        <w:rPr>
          <w:lang w:eastAsia="pt-BR"/>
        </w:rPr>
        <w:t>Municipal (verificar na prefeitura);</w:t>
      </w:r>
    </w:p>
    <w:p w14:paraId="54BECC02" w14:textId="5EBCE218" w:rsidR="00C835F5" w:rsidRDefault="00C835F5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>
        <w:rPr>
          <w:lang w:eastAsia="pt-BR"/>
        </w:rPr>
        <w:t xml:space="preserve">Certidão Negativa de Débitos Federais </w:t>
      </w:r>
    </w:p>
    <w:p w14:paraId="2F0956D1" w14:textId="4E6E278A" w:rsidR="0034325B" w:rsidRPr="00F44E82" w:rsidRDefault="00000000" w:rsidP="00120502">
      <w:pPr>
        <w:pStyle w:val="PargrafodaLista"/>
        <w:ind w:left="426"/>
        <w:jc w:val="both"/>
        <w:rPr>
          <w:color w:val="2F5496" w:themeColor="accent1" w:themeShade="BF"/>
          <w:lang w:eastAsia="pt-BR"/>
        </w:rPr>
      </w:pPr>
      <w:hyperlink r:id="rId9" w:history="1">
        <w:r w:rsidR="00C835F5" w:rsidRPr="00F44E82">
          <w:rPr>
            <w:rStyle w:val="Hyperlink"/>
            <w:color w:val="2F5496" w:themeColor="accent1" w:themeShade="BF"/>
            <w:lang w:val="en-US" w:eastAsia="pt-BR"/>
          </w:rPr>
          <w:t>https://solucoes.receita.fazenda.gov.br/Servicos/CertidaoInternet/PJ/Consultar/</w:t>
        </w:r>
      </w:hyperlink>
    </w:p>
    <w:p w14:paraId="7D652783" w14:textId="4CC1EDCB" w:rsidR="00C835F5" w:rsidRPr="00C835F5" w:rsidRDefault="008C584B" w:rsidP="00F44E82">
      <w:pPr>
        <w:pStyle w:val="Default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DD1129">
        <w:rPr>
          <w:rFonts w:ascii="Calibri" w:eastAsia="Times New Roman" w:hAnsi="Calibri" w:cs="Calibri"/>
          <w:color w:val="auto"/>
          <w:lang w:eastAsia="pt-BR"/>
        </w:rPr>
        <w:t>Certificado de Regularidade do FGTS;</w:t>
      </w:r>
    </w:p>
    <w:p w14:paraId="14545D08" w14:textId="5D5D73C6" w:rsidR="0034325B" w:rsidRPr="00120502" w:rsidRDefault="00000000" w:rsidP="00120502">
      <w:pPr>
        <w:pStyle w:val="PargrafodaLista"/>
        <w:ind w:left="426"/>
        <w:jc w:val="both"/>
        <w:rPr>
          <w:color w:val="2F5496" w:themeColor="accent1" w:themeShade="BF"/>
          <w:lang w:val="en-US" w:eastAsia="pt-BR"/>
        </w:rPr>
      </w:pPr>
      <w:hyperlink r:id="rId10" w:history="1">
        <w:r w:rsidR="00C835F5" w:rsidRPr="00120502">
          <w:rPr>
            <w:rStyle w:val="Hyperlink"/>
            <w:color w:val="2F5496" w:themeColor="accent1" w:themeShade="BF"/>
            <w:lang w:val="en-US" w:eastAsia="pt-BR"/>
          </w:rPr>
          <w:t>https://consulta-crf.caixa.gov.br/consultacrf/pages/consultaEmpregador.jsf</w:t>
        </w:r>
      </w:hyperlink>
      <w:r w:rsidR="00C835F5" w:rsidRPr="00120502">
        <w:rPr>
          <w:color w:val="2F5496" w:themeColor="accent1" w:themeShade="BF"/>
          <w:lang w:val="en-US" w:eastAsia="pt-BR"/>
        </w:rPr>
        <w:t xml:space="preserve"> </w:t>
      </w:r>
    </w:p>
    <w:p w14:paraId="13B599A9" w14:textId="77777777" w:rsidR="00C835F5" w:rsidRDefault="0034325B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 w:rsidRPr="00C835F5">
        <w:rPr>
          <w:lang w:eastAsia="pt-BR"/>
        </w:rPr>
        <w:t xml:space="preserve">CND Dívida Ativa: </w:t>
      </w:r>
    </w:p>
    <w:p w14:paraId="6AFB86E7" w14:textId="1A432B6B" w:rsidR="00120502" w:rsidRPr="00120502" w:rsidRDefault="00000000" w:rsidP="00120502">
      <w:pPr>
        <w:pStyle w:val="PargrafodaLista"/>
        <w:ind w:left="426"/>
        <w:jc w:val="both"/>
        <w:rPr>
          <w:color w:val="2F5496" w:themeColor="accent1" w:themeShade="BF"/>
          <w:lang w:eastAsia="pt-BR"/>
        </w:rPr>
      </w:pPr>
      <w:hyperlink r:id="rId11" w:history="1">
        <w:r w:rsidR="00120502" w:rsidRPr="00120502">
          <w:rPr>
            <w:rStyle w:val="Hyperlink"/>
            <w:color w:val="2F5496" w:themeColor="accent1" w:themeShade="BF"/>
            <w:lang w:eastAsia="pt-BR"/>
          </w:rPr>
          <w:t>https://www.dividaativa.pge.sp.gov.br/sc/pages/crda/emitirCrda.jsf?param=270522</w:t>
        </w:r>
      </w:hyperlink>
    </w:p>
    <w:p w14:paraId="39DD56A1" w14:textId="4CEE3F34" w:rsidR="00C835F5" w:rsidRDefault="008C584B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 w:rsidRPr="00C835F5">
        <w:rPr>
          <w:rFonts w:ascii="Calibri" w:eastAsia="Times New Roman" w:hAnsi="Calibri" w:cs="Calibri"/>
          <w:lang w:eastAsia="pt-BR"/>
        </w:rPr>
        <w:t>Certidão Negativa de Débitos – Estadual</w:t>
      </w:r>
      <w:r w:rsidR="0034325B" w:rsidRPr="00C835F5">
        <w:rPr>
          <w:lang w:eastAsia="pt-BR"/>
        </w:rPr>
        <w:t xml:space="preserve">: </w:t>
      </w:r>
    </w:p>
    <w:p w14:paraId="20AAFA5B" w14:textId="5F86AA1B" w:rsidR="0034325B" w:rsidRPr="00712D8C" w:rsidRDefault="00000000" w:rsidP="00120502">
      <w:pPr>
        <w:pStyle w:val="PargrafodaLista"/>
        <w:ind w:left="426"/>
        <w:jc w:val="both"/>
        <w:rPr>
          <w:color w:val="2F5496" w:themeColor="accent1" w:themeShade="BF"/>
          <w:lang w:eastAsia="pt-BR"/>
        </w:rPr>
      </w:pPr>
      <w:hyperlink r:id="rId12" w:history="1">
        <w:r w:rsidR="00C835F5" w:rsidRPr="00712D8C">
          <w:rPr>
            <w:rStyle w:val="Hyperlink"/>
            <w:color w:val="2F5496" w:themeColor="accent1" w:themeShade="BF"/>
            <w:lang w:eastAsia="pt-BR"/>
          </w:rPr>
          <w:t>https://www10.fazenda.sp.gov.br/CertidaoNegativaDeb/Pages/EmissaoCertidaoNegativa.aspx</w:t>
        </w:r>
      </w:hyperlink>
    </w:p>
    <w:p w14:paraId="379AB110" w14:textId="77777777" w:rsidR="00120502" w:rsidRDefault="006C3A67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 w:rsidRPr="00C835F5">
        <w:rPr>
          <w:rFonts w:ascii="Calibri" w:eastAsia="Times New Roman" w:hAnsi="Calibri" w:cs="Calibri"/>
          <w:lang w:eastAsia="pt-BR"/>
        </w:rPr>
        <w:t>Certidão Negativa de Débitos Trabalhistas – TST</w:t>
      </w:r>
      <w:r w:rsidR="0034325B" w:rsidRPr="00C835F5">
        <w:rPr>
          <w:lang w:eastAsia="pt-BR"/>
        </w:rPr>
        <w:t>:</w:t>
      </w:r>
    </w:p>
    <w:p w14:paraId="0D22D45C" w14:textId="4CCD74FA" w:rsidR="00120502" w:rsidRPr="00120502" w:rsidRDefault="00000000" w:rsidP="00712D8C">
      <w:pPr>
        <w:pStyle w:val="PargrafodaLista"/>
        <w:ind w:left="426"/>
        <w:rPr>
          <w:rStyle w:val="Hyperlink"/>
          <w:color w:val="2F5496" w:themeColor="accent1" w:themeShade="BF"/>
          <w:lang w:eastAsia="pt-BR"/>
        </w:rPr>
      </w:pPr>
      <w:hyperlink r:id="rId13" w:history="1">
        <w:r w:rsidR="00120502" w:rsidRPr="00120502">
          <w:rPr>
            <w:rStyle w:val="Hyperlink"/>
            <w:color w:val="2F5496" w:themeColor="accent1" w:themeShade="BF"/>
            <w:lang w:eastAsia="pt-BR"/>
          </w:rPr>
          <w:t>https://cndt-certidao.tst.jus.br/inicio.faces;jsessionid=nRysMeqYETLq4qNp_Jj2bOwIl3p5cglospSXJqjJ.cndt-certidao-25-8qqs2</w:t>
        </w:r>
      </w:hyperlink>
    </w:p>
    <w:p w14:paraId="5269C63B" w14:textId="5BCE1C5C" w:rsidR="00C835F5" w:rsidRPr="00C835F5" w:rsidRDefault="00C835F5" w:rsidP="00120502">
      <w:pPr>
        <w:pStyle w:val="PargrafodaLista"/>
        <w:numPr>
          <w:ilvl w:val="0"/>
          <w:numId w:val="13"/>
        </w:numPr>
        <w:ind w:left="426" w:hanging="426"/>
        <w:jc w:val="both"/>
        <w:rPr>
          <w:lang w:eastAsia="pt-BR"/>
        </w:rPr>
      </w:pPr>
      <w:r>
        <w:rPr>
          <w:lang w:eastAsia="pt-BR"/>
        </w:rPr>
        <w:t>PGR</w:t>
      </w:r>
      <w:r w:rsidRPr="00C835F5">
        <w:rPr>
          <w:lang w:eastAsia="pt-BR"/>
        </w:rPr>
        <w:t xml:space="preserve"> </w:t>
      </w:r>
      <w:r w:rsidRPr="00C835F5">
        <w:rPr>
          <w:rFonts w:ascii="Calibri" w:eastAsia="Times New Roman" w:hAnsi="Calibri" w:cs="Calibri"/>
          <w:lang w:eastAsia="pt-BR"/>
        </w:rPr>
        <w:t xml:space="preserve">Programa de </w:t>
      </w:r>
      <w:r>
        <w:rPr>
          <w:rFonts w:ascii="Calibri" w:eastAsia="Times New Roman" w:hAnsi="Calibri" w:cs="Calibri"/>
          <w:lang w:eastAsia="pt-BR"/>
        </w:rPr>
        <w:t>Gerenciamento de Riscos</w:t>
      </w:r>
      <w:r w:rsidRPr="00C835F5">
        <w:rPr>
          <w:rFonts w:ascii="Calibri" w:eastAsia="Times New Roman" w:hAnsi="Calibri" w:cs="Calibri"/>
          <w:lang w:eastAsia="pt-BR"/>
        </w:rPr>
        <w:t>, específico da obra ou serviço, de acordo com a legislação vigente;</w:t>
      </w:r>
    </w:p>
    <w:p w14:paraId="3EE6AF3C" w14:textId="77777777" w:rsidR="00C835F5" w:rsidRPr="00C835F5" w:rsidRDefault="00C835F5" w:rsidP="00120502">
      <w:pPr>
        <w:pStyle w:val="PargrafodaLista"/>
        <w:numPr>
          <w:ilvl w:val="0"/>
          <w:numId w:val="12"/>
        </w:numPr>
        <w:ind w:left="426" w:hanging="426"/>
        <w:jc w:val="both"/>
        <w:rPr>
          <w:lang w:eastAsia="pt-BR"/>
        </w:rPr>
      </w:pPr>
      <w:r w:rsidRPr="00C835F5">
        <w:rPr>
          <w:lang w:eastAsia="pt-BR"/>
        </w:rPr>
        <w:t xml:space="preserve">PCMSO - </w:t>
      </w:r>
      <w:r w:rsidRPr="00C835F5">
        <w:rPr>
          <w:rFonts w:ascii="Calibri" w:eastAsia="Times New Roman" w:hAnsi="Calibri" w:cs="Calibri"/>
          <w:lang w:eastAsia="pt-BR"/>
        </w:rPr>
        <w:t>Programa de Controle Médico de Saúde Ocupacional, de acordo com a legislação vigente</w:t>
      </w:r>
    </w:p>
    <w:p w14:paraId="32DD568E" w14:textId="7FFA12E7" w:rsidR="00C835F5" w:rsidRPr="00DD1129" w:rsidRDefault="00C835F5" w:rsidP="00120502">
      <w:pPr>
        <w:pStyle w:val="Default"/>
        <w:numPr>
          <w:ilvl w:val="0"/>
          <w:numId w:val="12"/>
        </w:numPr>
        <w:tabs>
          <w:tab w:val="left" w:pos="567"/>
        </w:tabs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DD1129">
        <w:rPr>
          <w:rFonts w:ascii="Calibri" w:eastAsia="Times New Roman" w:hAnsi="Calibri" w:cs="Calibri"/>
          <w:color w:val="auto"/>
          <w:lang w:eastAsia="pt-BR"/>
        </w:rPr>
        <w:t>Cópia da Convenção Coletiva de Trabalho (vigente):</w:t>
      </w:r>
    </w:p>
    <w:p w14:paraId="7CC3FDFA" w14:textId="4C909744" w:rsidR="00931297" w:rsidRPr="00164645" w:rsidRDefault="00A62F68" w:rsidP="002104D0">
      <w:pPr>
        <w:jc w:val="both"/>
        <w:rPr>
          <w:rFonts w:cstheme="minorHAnsi"/>
          <w:sz w:val="24"/>
          <w:szCs w:val="24"/>
          <w:lang w:eastAsia="pt-BR"/>
        </w:rPr>
      </w:pPr>
      <w:r w:rsidRPr="00DD1129">
        <w:rPr>
          <w:rFonts w:cstheme="minorHAnsi"/>
          <w:sz w:val="24"/>
          <w:szCs w:val="24"/>
          <w:lang w:eastAsia="pt-BR"/>
        </w:rPr>
        <w:t xml:space="preserve">          </w:t>
      </w:r>
    </w:p>
    <w:p w14:paraId="074C09BE" w14:textId="5BAC519E" w:rsidR="00A62F68" w:rsidRPr="00DD1129" w:rsidRDefault="00A62F68" w:rsidP="002104D0">
      <w:pPr>
        <w:jc w:val="both"/>
        <w:rPr>
          <w:rFonts w:cstheme="minorHAnsi"/>
          <w:b/>
          <w:bCs/>
          <w:sz w:val="24"/>
          <w:szCs w:val="24"/>
          <w:lang w:eastAsia="pt-BR"/>
        </w:rPr>
      </w:pPr>
      <w:r w:rsidRPr="00DD1129">
        <w:rPr>
          <w:rFonts w:cstheme="minorHAnsi"/>
          <w:b/>
          <w:bCs/>
          <w:sz w:val="24"/>
          <w:szCs w:val="24"/>
          <w:u w:val="single"/>
          <w:lang w:eastAsia="pt-BR"/>
        </w:rPr>
        <w:t>Funcionários</w:t>
      </w:r>
      <w:r w:rsidRPr="00DD1129">
        <w:rPr>
          <w:rFonts w:cstheme="minorHAnsi"/>
          <w:b/>
          <w:bCs/>
          <w:sz w:val="24"/>
          <w:szCs w:val="24"/>
          <w:lang w:eastAsia="pt-BR"/>
        </w:rPr>
        <w:t xml:space="preserve"> </w:t>
      </w:r>
      <w:r w:rsidRPr="00DD1129">
        <w:rPr>
          <w:rFonts w:cstheme="minorHAnsi"/>
          <w:sz w:val="24"/>
          <w:szCs w:val="24"/>
          <w:lang w:eastAsia="pt-BR"/>
        </w:rPr>
        <w:t>(se a matriz de risco apontar CLT)</w:t>
      </w:r>
      <w:r w:rsidRPr="00DD1129">
        <w:rPr>
          <w:rFonts w:cstheme="minorHAnsi"/>
          <w:b/>
          <w:bCs/>
          <w:sz w:val="24"/>
          <w:szCs w:val="24"/>
          <w:lang w:eastAsia="pt-BR"/>
        </w:rPr>
        <w:t>:</w:t>
      </w:r>
    </w:p>
    <w:p w14:paraId="6F6FB931" w14:textId="77777777" w:rsidR="00931297" w:rsidRPr="00DD1129" w:rsidRDefault="00931297" w:rsidP="00120502">
      <w:pPr>
        <w:pStyle w:val="Default"/>
        <w:numPr>
          <w:ilvl w:val="0"/>
          <w:numId w:val="14"/>
        </w:numPr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DD1129">
        <w:rPr>
          <w:rFonts w:ascii="Calibri" w:eastAsia="Times New Roman" w:hAnsi="Calibri" w:cs="Calibri"/>
          <w:color w:val="auto"/>
          <w:lang w:eastAsia="pt-BR"/>
        </w:rPr>
        <w:t>Regime CLT (Consolidação das Leis Trabalhistas)</w:t>
      </w:r>
    </w:p>
    <w:p w14:paraId="77D110E7" w14:textId="7084EFF5" w:rsidR="00931297" w:rsidRPr="00DD1129" w:rsidRDefault="00931297" w:rsidP="00120502">
      <w:pPr>
        <w:pStyle w:val="Default"/>
        <w:numPr>
          <w:ilvl w:val="0"/>
          <w:numId w:val="14"/>
        </w:numPr>
        <w:tabs>
          <w:tab w:val="left" w:pos="709"/>
        </w:tabs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DD1129">
        <w:rPr>
          <w:rFonts w:ascii="Calibri" w:eastAsia="Times New Roman" w:hAnsi="Calibri" w:cs="Calibri"/>
          <w:color w:val="auto"/>
          <w:lang w:eastAsia="pt-BR"/>
        </w:rPr>
        <w:t>Cópia da Ficha de Registro;</w:t>
      </w:r>
    </w:p>
    <w:p w14:paraId="2A82698D" w14:textId="7F367023" w:rsidR="00931297" w:rsidRPr="00DD1129" w:rsidRDefault="00931297" w:rsidP="00120502">
      <w:pPr>
        <w:pStyle w:val="Default"/>
        <w:numPr>
          <w:ilvl w:val="0"/>
          <w:numId w:val="14"/>
        </w:numPr>
        <w:tabs>
          <w:tab w:val="left" w:pos="709"/>
        </w:tabs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DD1129">
        <w:rPr>
          <w:rFonts w:ascii="Calibri" w:eastAsia="Times New Roman" w:hAnsi="Calibri" w:cs="Calibri"/>
          <w:color w:val="auto"/>
          <w:lang w:eastAsia="pt-BR"/>
        </w:rPr>
        <w:t>Cópia da Carteira de Trabalho – Página da Foto, da Qualificação Civil e Registro Atual;</w:t>
      </w:r>
    </w:p>
    <w:p w14:paraId="681814F8" w14:textId="2E5F023B" w:rsidR="00931297" w:rsidRPr="00DD1129" w:rsidRDefault="00931297" w:rsidP="00120502">
      <w:pPr>
        <w:pStyle w:val="Default"/>
        <w:numPr>
          <w:ilvl w:val="0"/>
          <w:numId w:val="14"/>
        </w:numPr>
        <w:tabs>
          <w:tab w:val="left" w:pos="709"/>
        </w:tabs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DD1129">
        <w:rPr>
          <w:rFonts w:ascii="Calibri" w:eastAsia="Times New Roman" w:hAnsi="Calibri" w:cs="Calibri"/>
          <w:color w:val="auto"/>
          <w:lang w:eastAsia="pt-BR"/>
        </w:rPr>
        <w:t xml:space="preserve">Cópia do RG, CPF </w:t>
      </w:r>
      <w:r w:rsidR="00120502">
        <w:rPr>
          <w:rFonts w:ascii="Calibri" w:eastAsia="Times New Roman" w:hAnsi="Calibri" w:cs="Calibri"/>
          <w:color w:val="auto"/>
          <w:lang w:eastAsia="pt-BR"/>
        </w:rPr>
        <w:t>ou</w:t>
      </w:r>
      <w:r w:rsidRPr="00DD1129">
        <w:rPr>
          <w:rFonts w:ascii="Calibri" w:eastAsia="Times New Roman" w:hAnsi="Calibri" w:cs="Calibri"/>
          <w:color w:val="auto"/>
          <w:lang w:eastAsia="pt-BR"/>
        </w:rPr>
        <w:t xml:space="preserve"> CNH (frente e verso);</w:t>
      </w:r>
    </w:p>
    <w:p w14:paraId="7EE96A9F" w14:textId="443E5F98" w:rsidR="00931297" w:rsidRDefault="00931297" w:rsidP="00120502">
      <w:pPr>
        <w:pStyle w:val="Default"/>
        <w:numPr>
          <w:ilvl w:val="0"/>
          <w:numId w:val="14"/>
        </w:numPr>
        <w:tabs>
          <w:tab w:val="left" w:pos="709"/>
        </w:tabs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DD1129">
        <w:rPr>
          <w:rFonts w:ascii="Calibri" w:eastAsia="Times New Roman" w:hAnsi="Calibri" w:cs="Calibri"/>
          <w:color w:val="auto"/>
          <w:lang w:eastAsia="pt-BR"/>
        </w:rPr>
        <w:t>Cópia do ASO (Atestado de Saúde Ocupacional), conforme a NR</w:t>
      </w:r>
      <w:r w:rsidR="00120502">
        <w:rPr>
          <w:rFonts w:ascii="Calibri" w:eastAsia="Times New Roman" w:hAnsi="Calibri" w:cs="Calibri"/>
          <w:color w:val="auto"/>
          <w:lang w:eastAsia="pt-BR"/>
        </w:rPr>
        <w:t xml:space="preserve"> </w:t>
      </w:r>
      <w:r w:rsidRPr="00DD1129">
        <w:rPr>
          <w:rFonts w:ascii="Calibri" w:eastAsia="Times New Roman" w:hAnsi="Calibri" w:cs="Calibri"/>
          <w:color w:val="auto"/>
          <w:lang w:eastAsia="pt-BR"/>
        </w:rPr>
        <w:t xml:space="preserve">7; </w:t>
      </w:r>
    </w:p>
    <w:p w14:paraId="34C7344F" w14:textId="27E6330C" w:rsidR="00120502" w:rsidRPr="00DD1129" w:rsidRDefault="00120502" w:rsidP="00F44E82">
      <w:pPr>
        <w:pStyle w:val="Defaul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Calibri" w:eastAsia="Times New Roman" w:hAnsi="Calibri" w:cs="Calibri"/>
          <w:color w:val="auto"/>
          <w:lang w:eastAsia="pt-BR"/>
        </w:rPr>
      </w:pPr>
      <w:r>
        <w:rPr>
          <w:rFonts w:ascii="Calibri" w:eastAsia="Times New Roman" w:hAnsi="Calibri" w:cs="Calibri"/>
          <w:color w:val="auto"/>
          <w:lang w:eastAsia="pt-BR"/>
        </w:rPr>
        <w:t>Ordem de Serviço – NR 1;</w:t>
      </w:r>
    </w:p>
    <w:p w14:paraId="38F5ABBC" w14:textId="77777777" w:rsidR="00965BAA" w:rsidRDefault="00A62F68" w:rsidP="00F44E82">
      <w:pPr>
        <w:pStyle w:val="PargrafodaLista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cstheme="minorHAnsi"/>
          <w:lang w:eastAsia="pt-BR"/>
        </w:rPr>
      </w:pPr>
      <w:r w:rsidRPr="00120502">
        <w:rPr>
          <w:rFonts w:cstheme="minorHAnsi"/>
          <w:lang w:eastAsia="pt-BR"/>
        </w:rPr>
        <w:t xml:space="preserve">Treinamentos </w:t>
      </w:r>
      <w:r w:rsidR="00A3344C" w:rsidRPr="00120502">
        <w:rPr>
          <w:rFonts w:cstheme="minorHAnsi"/>
          <w:lang w:eastAsia="pt-BR"/>
        </w:rPr>
        <w:t xml:space="preserve">– NRs Aplicáveis </w:t>
      </w:r>
      <w:r w:rsidRPr="00120502">
        <w:rPr>
          <w:rFonts w:cstheme="minorHAnsi"/>
          <w:lang w:eastAsia="pt-BR"/>
        </w:rPr>
        <w:t xml:space="preserve"> </w:t>
      </w:r>
    </w:p>
    <w:p w14:paraId="478FCF8E" w14:textId="77777777" w:rsidR="00164645" w:rsidRPr="001F156C" w:rsidRDefault="00164645" w:rsidP="001F156C">
      <w:pPr>
        <w:tabs>
          <w:tab w:val="left" w:pos="426"/>
        </w:tabs>
        <w:jc w:val="both"/>
        <w:rPr>
          <w:rFonts w:cstheme="minorHAnsi"/>
          <w:lang w:eastAsia="pt-BR"/>
        </w:rPr>
      </w:pPr>
    </w:p>
    <w:p w14:paraId="25E86E30" w14:textId="731A5672" w:rsidR="00A62F68" w:rsidRDefault="00164645" w:rsidP="00712D8C">
      <w:pPr>
        <w:jc w:val="both"/>
        <w:rPr>
          <w:rFonts w:cstheme="minorHAnsi"/>
          <w:b/>
          <w:bCs/>
          <w:sz w:val="24"/>
          <w:szCs w:val="24"/>
          <w:lang w:eastAsia="pt-BR"/>
        </w:rPr>
      </w:pPr>
      <w:r>
        <w:rPr>
          <w:rFonts w:cstheme="minorHAnsi"/>
          <w:b/>
          <w:bCs/>
          <w:sz w:val="24"/>
          <w:szCs w:val="24"/>
          <w:u w:val="single"/>
          <w:lang w:eastAsia="pt-BR"/>
        </w:rPr>
        <w:t>P</w:t>
      </w:r>
      <w:r w:rsidR="00A62F68" w:rsidRPr="00DD1129">
        <w:rPr>
          <w:rFonts w:cstheme="minorHAnsi"/>
          <w:b/>
          <w:bCs/>
          <w:sz w:val="24"/>
          <w:szCs w:val="24"/>
          <w:u w:val="single"/>
          <w:lang w:eastAsia="pt-BR"/>
        </w:rPr>
        <w:t>rova de regularidade mensal:</w:t>
      </w:r>
      <w:r w:rsidR="00A62F68" w:rsidRPr="00DD1129">
        <w:rPr>
          <w:rFonts w:cstheme="minorHAnsi"/>
          <w:b/>
          <w:bCs/>
          <w:sz w:val="24"/>
          <w:szCs w:val="24"/>
          <w:lang w:eastAsia="pt-BR"/>
        </w:rPr>
        <w:t xml:space="preserve"> </w:t>
      </w:r>
    </w:p>
    <w:p w14:paraId="12A032B2" w14:textId="0777A9C9" w:rsidR="001F156C" w:rsidRPr="001F156C" w:rsidRDefault="001F156C" w:rsidP="00712D8C">
      <w:pPr>
        <w:jc w:val="both"/>
        <w:rPr>
          <w:rFonts w:cstheme="minorHAnsi"/>
          <w:sz w:val="24"/>
          <w:szCs w:val="24"/>
          <w:u w:val="single"/>
          <w:lang w:eastAsia="pt-BR"/>
        </w:rPr>
      </w:pPr>
      <w:r w:rsidRPr="001F156C">
        <w:rPr>
          <w:rFonts w:cstheme="minorHAnsi"/>
          <w:sz w:val="24"/>
          <w:szCs w:val="24"/>
          <w:lang w:eastAsia="pt-BR"/>
        </w:rPr>
        <w:t>Faz se necessário a entrega dos documentos</w:t>
      </w:r>
      <w:r>
        <w:rPr>
          <w:rFonts w:cstheme="minorHAnsi"/>
          <w:sz w:val="24"/>
          <w:szCs w:val="24"/>
          <w:lang w:eastAsia="pt-BR"/>
        </w:rPr>
        <w:t xml:space="preserve"> referentes aos grupos A, B, C e D</w:t>
      </w:r>
      <w:r w:rsidRPr="001F156C">
        <w:rPr>
          <w:rFonts w:cstheme="minorHAnsi"/>
          <w:sz w:val="24"/>
          <w:szCs w:val="24"/>
          <w:lang w:eastAsia="pt-BR"/>
        </w:rPr>
        <w:t xml:space="preserve"> </w:t>
      </w:r>
      <w:r w:rsidR="00DC5670">
        <w:rPr>
          <w:rFonts w:cstheme="minorHAnsi"/>
          <w:sz w:val="24"/>
          <w:szCs w:val="24"/>
          <w:lang w:eastAsia="pt-BR"/>
        </w:rPr>
        <w:t xml:space="preserve">(tabela abaixo) </w:t>
      </w:r>
      <w:r w:rsidRPr="001F156C">
        <w:rPr>
          <w:rFonts w:cstheme="minorHAnsi"/>
          <w:sz w:val="24"/>
          <w:szCs w:val="24"/>
          <w:lang w:eastAsia="pt-BR"/>
        </w:rPr>
        <w:t xml:space="preserve">para contratos com regularidade mensal </w:t>
      </w:r>
      <w:r w:rsidR="00DC5670">
        <w:rPr>
          <w:rFonts w:cstheme="minorHAnsi"/>
          <w:sz w:val="24"/>
          <w:szCs w:val="24"/>
          <w:lang w:eastAsia="pt-BR"/>
        </w:rPr>
        <w:t>afim de resguardamos todos os envolvidos no processo de contratação para prestação de serviço nas dependências da A.P.C.F.B.V, com este objetivo para assegurar que toda a documentação seja entregue em tempo hábil implementamos a Retenção em Garantia em nossos processos de contratação.</w:t>
      </w:r>
    </w:p>
    <w:p w14:paraId="120B8438" w14:textId="77777777" w:rsidR="000C5B32" w:rsidRDefault="000C5B32" w:rsidP="000C5B32">
      <w:pPr>
        <w:pStyle w:val="Default"/>
        <w:jc w:val="both"/>
        <w:rPr>
          <w:rFonts w:asciiTheme="minorHAnsi" w:eastAsia="Times New Roman" w:hAnsiTheme="minorHAnsi" w:cstheme="minorHAnsi"/>
          <w:color w:val="auto"/>
          <w:lang w:eastAsia="pt-BR"/>
        </w:rPr>
      </w:pPr>
    </w:p>
    <w:p w14:paraId="6744E75D" w14:textId="51793726" w:rsidR="000C5B32" w:rsidRPr="000C5B32" w:rsidRDefault="000C5B32" w:rsidP="000C5B32">
      <w:pPr>
        <w:pStyle w:val="Default"/>
        <w:jc w:val="both"/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t-BR"/>
        </w:rPr>
      </w:pPr>
      <w:r w:rsidRPr="000C5B32">
        <w:rPr>
          <w:rFonts w:asciiTheme="minorHAnsi" w:eastAsiaTheme="minorHAnsi" w:hAnsiTheme="minorHAnsi" w:cstheme="minorHAnsi"/>
          <w:b/>
          <w:bCs/>
          <w:color w:val="auto"/>
          <w:u w:val="single"/>
          <w:lang w:eastAsia="pt-BR"/>
        </w:rPr>
        <w:t xml:space="preserve">RETENÇÃO EM GARANTIA </w:t>
      </w:r>
    </w:p>
    <w:p w14:paraId="596CBBD1" w14:textId="77777777" w:rsidR="000C5B32" w:rsidRPr="000C5B32" w:rsidRDefault="000C5B32" w:rsidP="000C5B32">
      <w:pPr>
        <w:pStyle w:val="Default"/>
        <w:jc w:val="both"/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t-BR"/>
        </w:rPr>
      </w:pPr>
    </w:p>
    <w:p w14:paraId="7EF25A68" w14:textId="328350E7" w:rsidR="00164645" w:rsidRDefault="000C5B32" w:rsidP="000C5B32">
      <w:pPr>
        <w:pStyle w:val="Default"/>
        <w:jc w:val="both"/>
        <w:rPr>
          <w:rFonts w:asciiTheme="minorHAnsi" w:hAnsiTheme="minorHAnsi" w:cstheme="minorHAnsi"/>
          <w:lang w:eastAsia="pt-BR"/>
        </w:rPr>
      </w:pPr>
      <w:r w:rsidRPr="000C5B32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pt-BR"/>
        </w:rPr>
        <w:t>S</w:t>
      </w:r>
      <w:r w:rsidRPr="000C5B32">
        <w:rPr>
          <w:rFonts w:asciiTheme="minorHAnsi" w:hAnsiTheme="minorHAnsi" w:cstheme="minorHAnsi"/>
          <w:lang w:eastAsia="pt-BR"/>
        </w:rPr>
        <w:t xml:space="preserve">erá retido, mensalmente, as porcentagens previstas na tabela abaixo, sobre o valor da fatura de serviços, ainda que a obrigação mensal não tenha sido gerada, até a comprovação por parte da </w:t>
      </w:r>
      <w:r w:rsidRPr="000C5B32">
        <w:rPr>
          <w:rFonts w:asciiTheme="minorHAnsi" w:hAnsiTheme="minorHAnsi" w:cstheme="minorHAnsi"/>
          <w:b/>
          <w:bCs/>
          <w:lang w:eastAsia="pt-BR"/>
        </w:rPr>
        <w:t>CONTRATADA</w:t>
      </w:r>
      <w:r w:rsidRPr="000C5B32">
        <w:rPr>
          <w:rFonts w:asciiTheme="minorHAnsi" w:hAnsiTheme="minorHAnsi" w:cstheme="minorHAnsi"/>
          <w:lang w:eastAsia="pt-BR"/>
        </w:rPr>
        <w:t xml:space="preserve">, da quitação de todas as verbas de sua responsabilidade e/ou de seus “indicados”, sejam trabalhistas, previdenciárias ou fundiárias, incluindo aquelas relativas a eventuais resoluções dos contratos de trabalho, sem que, com isso, incorra a </w:t>
      </w:r>
      <w:r w:rsidRPr="000C5B32">
        <w:rPr>
          <w:rFonts w:asciiTheme="minorHAnsi" w:hAnsiTheme="minorHAnsi" w:cstheme="minorHAnsi"/>
          <w:b/>
          <w:bCs/>
          <w:lang w:eastAsia="pt-BR"/>
        </w:rPr>
        <w:t>CONTRATANTE</w:t>
      </w:r>
      <w:r w:rsidRPr="000C5B32">
        <w:rPr>
          <w:rFonts w:asciiTheme="minorHAnsi" w:hAnsiTheme="minorHAnsi" w:cstheme="minorHAnsi"/>
          <w:lang w:eastAsia="pt-BR"/>
        </w:rPr>
        <w:t xml:space="preserve"> em qualquer acréscimo ou encargo moratório. Encontram-se também compreendidas em “verbas de sua responsabilidade”, os valores que eventualmente estiverem em discussão judicial, mesmo que ainda controversos à época da finalização do presente instrumento:</w:t>
      </w:r>
    </w:p>
    <w:p w14:paraId="2063A1C5" w14:textId="77777777" w:rsidR="001F156C" w:rsidRDefault="001F156C" w:rsidP="000C5B32">
      <w:pPr>
        <w:pStyle w:val="Default"/>
        <w:jc w:val="both"/>
        <w:rPr>
          <w:rFonts w:asciiTheme="minorHAnsi" w:hAnsiTheme="minorHAnsi" w:cstheme="minorHAnsi"/>
          <w:lang w:eastAsia="pt-BR"/>
        </w:rPr>
      </w:pPr>
    </w:p>
    <w:p w14:paraId="10ED94E4" w14:textId="26C35119" w:rsidR="000C5B32" w:rsidRPr="00DD1129" w:rsidRDefault="000C5B32" w:rsidP="000C5B32">
      <w:pPr>
        <w:pStyle w:val="Default"/>
        <w:jc w:val="both"/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t-BR"/>
        </w:rPr>
      </w:pPr>
      <w:r>
        <w:rPr>
          <w:rFonts w:asciiTheme="minorHAnsi" w:eastAsia="Times New Roman" w:hAnsiTheme="minorHAnsi" w:cstheme="minorHAnsi"/>
          <w:b/>
          <w:noProof/>
          <w:color w:val="auto"/>
          <w:sz w:val="22"/>
          <w:szCs w:val="22"/>
          <w:lang w:eastAsia="pt-BR"/>
        </w:rPr>
        <w:lastRenderedPageBreak/>
        <w:drawing>
          <wp:inline distT="0" distB="0" distL="0" distR="0" wp14:anchorId="6A5735C6" wp14:editId="0EFA851D">
            <wp:extent cx="5433060" cy="2143125"/>
            <wp:effectExtent l="0" t="0" r="0" b="9525"/>
            <wp:docPr id="20371258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06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C7A84B" w14:textId="15CBB1E1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</w:p>
    <w:p w14:paraId="338FFC3F" w14:textId="33973A4A" w:rsidR="000C5B32" w:rsidRPr="000C5B32" w:rsidRDefault="000C5B32" w:rsidP="000C5B32">
      <w:pPr>
        <w:jc w:val="both"/>
        <w:rPr>
          <w:rFonts w:cstheme="minorHAnsi"/>
          <w:b/>
          <w:bCs/>
          <w:sz w:val="24"/>
          <w:szCs w:val="24"/>
        </w:rPr>
      </w:pPr>
      <w:r w:rsidRPr="000C5B32">
        <w:rPr>
          <w:rFonts w:cstheme="minorHAnsi"/>
          <w:b/>
          <w:bCs/>
          <w:sz w:val="24"/>
          <w:szCs w:val="24"/>
        </w:rPr>
        <w:t>Para fins de composição da documentação de cada grupo previsto na tabela acima, considerar-se-á:</w:t>
      </w:r>
    </w:p>
    <w:p w14:paraId="35CCBCCD" w14:textId="77777777" w:rsidR="000C5B32" w:rsidRPr="000C5B32" w:rsidRDefault="000C5B32" w:rsidP="000C5B32">
      <w:pPr>
        <w:jc w:val="both"/>
        <w:rPr>
          <w:rFonts w:cstheme="minorHAnsi"/>
          <w:b/>
          <w:bCs/>
          <w:sz w:val="24"/>
          <w:szCs w:val="24"/>
        </w:rPr>
      </w:pPr>
      <w:r w:rsidRPr="000C5B32">
        <w:rPr>
          <w:rFonts w:cstheme="minorHAnsi"/>
          <w:b/>
          <w:bCs/>
          <w:sz w:val="24"/>
          <w:szCs w:val="24"/>
        </w:rPr>
        <w:t xml:space="preserve">Grupo A:                                                                                                                                                                                                 </w:t>
      </w:r>
    </w:p>
    <w:p w14:paraId="19CB58BF" w14:textId="73963B3C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1 - Folha de Pagamento específico para funcionários que prestam serviço na APCFBV, com resumo da folha, identificando os impostos gerados.                                                                                                                                   </w:t>
      </w:r>
    </w:p>
    <w:p w14:paraId="25D15CE1" w14:textId="65B06CF3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2 - Recibos de pagamento de salários assinados e datados ou comprovante de depósito bancário emitido pelo próprio Banco.                                                                                                                                                                      </w:t>
      </w:r>
    </w:p>
    <w:p w14:paraId="6BE4E992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3 - Aviso e recibo de férias referente à competência entregue, devidamente assinados.                                                                                                                                                                                        </w:t>
      </w:r>
    </w:p>
    <w:p w14:paraId="2DD17959" w14:textId="1741DB00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4 - TRCT - Termo de Rescisão de Contrato de Trabalho + comprovante de pagamento das verbas rescisórias. (Termo assinado e datado ou tentativa de contato da empresa com o funcionário desligado.)                    </w:t>
      </w:r>
    </w:p>
    <w:p w14:paraId="3953AAE5" w14:textId="20AC90F5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5 - Exame médico demissional. Em casos de demissões durante o período de experiência será necessário apresentar o Exame Admissional.                                                                                                                                                  </w:t>
      </w:r>
    </w:p>
    <w:p w14:paraId="0119ADC3" w14:textId="77777777" w:rsid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6 - Convenção Coletiva de trabalho vigente. </w:t>
      </w:r>
    </w:p>
    <w:p w14:paraId="59CFEF34" w14:textId="6AF982BE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191879D5" w14:textId="77777777" w:rsidR="000C5B32" w:rsidRPr="000C5B32" w:rsidRDefault="000C5B32" w:rsidP="000C5B32">
      <w:pPr>
        <w:jc w:val="both"/>
        <w:rPr>
          <w:rFonts w:cstheme="minorHAnsi"/>
          <w:b/>
          <w:bCs/>
          <w:sz w:val="24"/>
          <w:szCs w:val="24"/>
        </w:rPr>
      </w:pPr>
      <w:r w:rsidRPr="000C5B32">
        <w:rPr>
          <w:rFonts w:cstheme="minorHAnsi"/>
          <w:b/>
          <w:bCs/>
          <w:sz w:val="24"/>
          <w:szCs w:val="24"/>
        </w:rPr>
        <w:t xml:space="preserve">Grupo B:                                                                                                                                                                                                           </w:t>
      </w:r>
    </w:p>
    <w:p w14:paraId="5B068EFC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1 - DCTF Web completa (relatório de entrega e composições).                                                                                                                                                                                              </w:t>
      </w:r>
    </w:p>
    <w:p w14:paraId="40AB6FEE" w14:textId="21BE272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2 - DARF / INSS - Contribuições Previdenciárias com comprovante de pagamento.            </w:t>
      </w:r>
    </w:p>
    <w:p w14:paraId="58397281" w14:textId="6057C219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3 - E-social completo - relatório de nomes transmitidos com o número do recibo, evento que foi enviado e competência.                                                                                                                                                                         </w:t>
      </w:r>
    </w:p>
    <w:p w14:paraId="2EEAADD5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4 - No caso de MEI - Apresentar o Documento de Arrecadação do Simples Nacional e respectivo comprovante de pagamento.                     </w:t>
      </w:r>
    </w:p>
    <w:p w14:paraId="7C1B9E97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</w:p>
    <w:p w14:paraId="4A9FFB5E" w14:textId="77777777" w:rsidR="000C5B32" w:rsidRPr="000C5B32" w:rsidRDefault="000C5B32" w:rsidP="000C5B32">
      <w:pPr>
        <w:jc w:val="both"/>
        <w:rPr>
          <w:rFonts w:cstheme="minorHAnsi"/>
          <w:b/>
          <w:bCs/>
          <w:sz w:val="24"/>
          <w:szCs w:val="24"/>
        </w:rPr>
      </w:pPr>
      <w:r w:rsidRPr="000C5B32">
        <w:rPr>
          <w:rFonts w:cstheme="minorHAnsi"/>
          <w:b/>
          <w:bCs/>
          <w:sz w:val="24"/>
          <w:szCs w:val="24"/>
        </w:rPr>
        <w:t xml:space="preserve">Grupo C:                                                                                                                                                                                                 </w:t>
      </w:r>
    </w:p>
    <w:p w14:paraId="767B305E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1 - Comprovante da Conectividade Social /FGTS.                                                                                                                                                                                                           </w:t>
      </w:r>
    </w:p>
    <w:p w14:paraId="41F3A14D" w14:textId="3BD167BA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lastRenderedPageBreak/>
        <w:t>2 - GFIP Completa (comprovante de declaração, relatório da GRF, relatório da GPS, nomes dos funcionários.), informar no campo “Tomador/Obra”: O CNPJ no caso de serviço prestado na APCFBV Ou CNO – no caso das obras do Clube social da APCFBV;</w:t>
      </w:r>
    </w:p>
    <w:p w14:paraId="3A7FED66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3 - GRF / FGTS - Guia de recolhimento do FGTS com comprovante de pagamento.                                                                                                                                                                                                         </w:t>
      </w:r>
    </w:p>
    <w:p w14:paraId="58C34782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4 - GRRF - Guia de Recolhimento Rescisório do FGTS, Demonstrativo com os dados do funcionário e comprovante de pagamento.               </w:t>
      </w:r>
    </w:p>
    <w:p w14:paraId="569B1DD1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14:paraId="17D3C1BB" w14:textId="77777777" w:rsidR="000C5B32" w:rsidRPr="00164645" w:rsidRDefault="000C5B32" w:rsidP="000C5B32">
      <w:pPr>
        <w:jc w:val="both"/>
        <w:rPr>
          <w:rFonts w:cstheme="minorHAnsi"/>
          <w:b/>
          <w:bCs/>
          <w:sz w:val="24"/>
          <w:szCs w:val="24"/>
        </w:rPr>
      </w:pPr>
      <w:r w:rsidRPr="00164645">
        <w:rPr>
          <w:rFonts w:cstheme="minorHAnsi"/>
          <w:b/>
          <w:bCs/>
          <w:sz w:val="24"/>
          <w:szCs w:val="24"/>
        </w:rPr>
        <w:t xml:space="preserve">Grupo D:                                                                                                                                                                                                          </w:t>
      </w:r>
    </w:p>
    <w:p w14:paraId="31BBDE81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1 - Certidão Negativa de Débito Federal.                                                                                                                                                                                                            </w:t>
      </w:r>
    </w:p>
    <w:p w14:paraId="0F53BDDA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2 - Certidão Negativa de Débito de natureza Estadual.                                                                                                                                                                                                </w:t>
      </w:r>
    </w:p>
    <w:p w14:paraId="1AA71682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3 - Certidão Negativa de Débito de natureza Municipal.                                                                                                                                                                                              </w:t>
      </w:r>
    </w:p>
    <w:p w14:paraId="1717498D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4 - Certidão Negativa de Débito Regularidade de FGTS.                                                                                                                                                                                               </w:t>
      </w:r>
    </w:p>
    <w:p w14:paraId="53023992" w14:textId="77777777" w:rsidR="00164645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5 - Certidão Negativa de Débito Trabalhistas.     </w:t>
      </w:r>
    </w:p>
    <w:p w14:paraId="736D7545" w14:textId="5C841ABA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                                </w:t>
      </w:r>
    </w:p>
    <w:p w14:paraId="4938CA1B" w14:textId="297A866F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 xml:space="preserve">Caso ocorra a retenção em decorrência da falta de apresentação de documentos previstos em dois ou mais grupos da tabela supracitada, as partes acordam que, ainda que haja a regularidade da apresentação documental de um grupo, a liberação dos valores retidos estará condicionada a regularidade da documentação de todos os demais grupos eventualmente pendentes. </w:t>
      </w:r>
    </w:p>
    <w:p w14:paraId="15A5DE75" w14:textId="48C3087D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>O prazo para a regularização e apresentação da documentação, após a obrigação ter sido gerada, será de 06 (seis) meses. Com relação aos documentos previstos no Grupo “D”, o prazo para regularização começará a contar a partir da data da assinatura do contrato.</w:t>
      </w:r>
    </w:p>
    <w:p w14:paraId="0BBA41B3" w14:textId="6C24A03C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>Escoado o prazo previsto na cláusula supracitada, sem a regularização documental, os valores retidos à título de retenção em garantia, serão automaticamente revertidos em multa, limitada a 50% do valor de serviço do contrato.</w:t>
      </w:r>
    </w:p>
    <w:p w14:paraId="0377224F" w14:textId="77777777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</w:p>
    <w:p w14:paraId="0C6BDF9C" w14:textId="68A4E268" w:rsidR="000C5B32" w:rsidRPr="000C5B32" w:rsidRDefault="000C5B32" w:rsidP="000C5B32">
      <w:pPr>
        <w:jc w:val="both"/>
        <w:rPr>
          <w:rFonts w:cstheme="minorHAnsi"/>
          <w:sz w:val="24"/>
          <w:szCs w:val="24"/>
        </w:rPr>
      </w:pPr>
      <w:r w:rsidRPr="000C5B32">
        <w:rPr>
          <w:rFonts w:cstheme="minorHAnsi"/>
          <w:sz w:val="24"/>
          <w:szCs w:val="24"/>
        </w:rPr>
        <w:t>Ocorrendo o evento supracitado, a CONTRATADA declara, desde já, que referidos valores não poderão ser reavidos, de modo que, a partir do momento que forem revertidos em multa a favor da CONTRATANTE, estes se darão como quitados, não podendo a CONTRATADA pleiteá-los em qualquer instancia, seja ela administrativa ou judicial.</w:t>
      </w:r>
    </w:p>
    <w:p w14:paraId="21096CC2" w14:textId="77777777" w:rsidR="000C5B32" w:rsidRPr="00DD1129" w:rsidRDefault="000C5B32" w:rsidP="002104D0">
      <w:pPr>
        <w:jc w:val="both"/>
        <w:rPr>
          <w:rFonts w:cstheme="minorHAnsi"/>
          <w:sz w:val="24"/>
          <w:szCs w:val="24"/>
        </w:rPr>
      </w:pPr>
    </w:p>
    <w:p w14:paraId="59599CC7" w14:textId="2B46264A" w:rsidR="002A76D1" w:rsidRPr="00EC612A" w:rsidRDefault="002A76D1" w:rsidP="002104D0">
      <w:pPr>
        <w:jc w:val="both"/>
        <w:rPr>
          <w:rFonts w:cstheme="minorHAnsi"/>
          <w:sz w:val="24"/>
          <w:szCs w:val="24"/>
        </w:rPr>
      </w:pPr>
      <w:r w:rsidRPr="00DD1129">
        <w:rPr>
          <w:rFonts w:cstheme="minorHAnsi"/>
          <w:sz w:val="24"/>
          <w:szCs w:val="24"/>
        </w:rPr>
        <w:t xml:space="preserve">Para firmeza e validade da Carta convite, </w:t>
      </w:r>
      <w:r w:rsidR="002F7E7C" w:rsidRPr="00DD1129">
        <w:rPr>
          <w:rFonts w:cstheme="minorHAnsi"/>
          <w:sz w:val="24"/>
          <w:szCs w:val="24"/>
        </w:rPr>
        <w:t>após ler e achar de acordo</w:t>
      </w:r>
      <w:r w:rsidRPr="00DD1129">
        <w:rPr>
          <w:rFonts w:cstheme="minorHAnsi"/>
          <w:sz w:val="24"/>
          <w:szCs w:val="24"/>
        </w:rPr>
        <w:t>,</w:t>
      </w:r>
      <w:r w:rsidR="002F7E7C" w:rsidRPr="00DD1129">
        <w:rPr>
          <w:rFonts w:cstheme="minorHAnsi"/>
          <w:sz w:val="24"/>
          <w:szCs w:val="24"/>
        </w:rPr>
        <w:t xml:space="preserve"> </w:t>
      </w:r>
      <w:r w:rsidRPr="00DD1129">
        <w:rPr>
          <w:rFonts w:cstheme="minorHAnsi"/>
          <w:sz w:val="24"/>
          <w:szCs w:val="24"/>
        </w:rPr>
        <w:t>o representante comercial</w:t>
      </w:r>
      <w:r w:rsidR="00EC612A" w:rsidRPr="00DD1129">
        <w:rPr>
          <w:rFonts w:cstheme="minorHAnsi"/>
          <w:sz w:val="24"/>
          <w:szCs w:val="24"/>
        </w:rPr>
        <w:t xml:space="preserve"> </w:t>
      </w:r>
      <w:r w:rsidR="002F7E7C" w:rsidRPr="00DD1129">
        <w:rPr>
          <w:rFonts w:cstheme="minorHAnsi"/>
          <w:sz w:val="24"/>
          <w:szCs w:val="24"/>
        </w:rPr>
        <w:t xml:space="preserve">deverá assinar e enviar </w:t>
      </w:r>
      <w:r w:rsidR="00EC612A" w:rsidRPr="00DD1129">
        <w:rPr>
          <w:rFonts w:cstheme="minorHAnsi"/>
          <w:sz w:val="24"/>
          <w:szCs w:val="24"/>
        </w:rPr>
        <w:t xml:space="preserve">juntamente com </w:t>
      </w:r>
      <w:r w:rsidR="00022532" w:rsidRPr="00DD1129">
        <w:rPr>
          <w:rFonts w:cstheme="minorHAnsi"/>
          <w:sz w:val="24"/>
          <w:szCs w:val="24"/>
        </w:rPr>
        <w:t>o cartão</w:t>
      </w:r>
      <w:r w:rsidR="00022532" w:rsidRPr="00DD1129">
        <w:rPr>
          <w:rFonts w:cstheme="minorHAnsi"/>
          <w:sz w:val="24"/>
          <w:szCs w:val="24"/>
          <w:lang w:eastAsia="pt-BR"/>
        </w:rPr>
        <w:t xml:space="preserve"> CNPJ.</w:t>
      </w:r>
    </w:p>
    <w:p w14:paraId="1A089BC2" w14:textId="1C14553A" w:rsidR="00AC7C34" w:rsidRPr="00EC612A" w:rsidRDefault="002A76D1" w:rsidP="00BA2037">
      <w:pPr>
        <w:jc w:val="both"/>
        <w:rPr>
          <w:rFonts w:cstheme="minorHAnsi"/>
          <w:sz w:val="24"/>
          <w:szCs w:val="24"/>
        </w:rPr>
      </w:pPr>
      <w:r w:rsidRPr="00EC612A">
        <w:rPr>
          <w:rFonts w:cstheme="minorHAnsi"/>
          <w:sz w:val="24"/>
          <w:szCs w:val="24"/>
        </w:rPr>
        <w:t xml:space="preserve"> </w:t>
      </w:r>
    </w:p>
    <w:sectPr w:rsidR="00AC7C34" w:rsidRPr="00EC612A" w:rsidSect="00712D8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7275F"/>
    <w:multiLevelType w:val="hybridMultilevel"/>
    <w:tmpl w:val="389400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25948"/>
    <w:multiLevelType w:val="hybridMultilevel"/>
    <w:tmpl w:val="71509A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A5C34"/>
    <w:multiLevelType w:val="hybridMultilevel"/>
    <w:tmpl w:val="14A8F7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850B6"/>
    <w:multiLevelType w:val="hybridMultilevel"/>
    <w:tmpl w:val="3F06462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9417A"/>
    <w:multiLevelType w:val="hybridMultilevel"/>
    <w:tmpl w:val="B4C8DB8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0242B0"/>
    <w:multiLevelType w:val="hybridMultilevel"/>
    <w:tmpl w:val="16A415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57AA3"/>
    <w:multiLevelType w:val="hybridMultilevel"/>
    <w:tmpl w:val="A0846AB6"/>
    <w:lvl w:ilvl="0" w:tplc="67106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430E3"/>
    <w:multiLevelType w:val="hybridMultilevel"/>
    <w:tmpl w:val="3E1E64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64475A"/>
    <w:multiLevelType w:val="hybridMultilevel"/>
    <w:tmpl w:val="150819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F6915"/>
    <w:multiLevelType w:val="multilevel"/>
    <w:tmpl w:val="A9966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7CE35CC3"/>
    <w:multiLevelType w:val="hybridMultilevel"/>
    <w:tmpl w:val="BAE2EC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42C58"/>
    <w:multiLevelType w:val="hybridMultilevel"/>
    <w:tmpl w:val="AC223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051BE"/>
    <w:multiLevelType w:val="hybridMultilevel"/>
    <w:tmpl w:val="71E62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110472">
    <w:abstractNumId w:val="4"/>
  </w:num>
  <w:num w:numId="2" w16cid:durableId="780034678">
    <w:abstractNumId w:val="4"/>
  </w:num>
  <w:num w:numId="3" w16cid:durableId="1924684357">
    <w:abstractNumId w:val="12"/>
  </w:num>
  <w:num w:numId="4" w16cid:durableId="870996837">
    <w:abstractNumId w:val="3"/>
  </w:num>
  <w:num w:numId="5" w16cid:durableId="2087455664">
    <w:abstractNumId w:val="6"/>
  </w:num>
  <w:num w:numId="6" w16cid:durableId="1924099505">
    <w:abstractNumId w:val="9"/>
  </w:num>
  <w:num w:numId="7" w16cid:durableId="1635482244">
    <w:abstractNumId w:val="8"/>
  </w:num>
  <w:num w:numId="8" w16cid:durableId="303197833">
    <w:abstractNumId w:val="5"/>
  </w:num>
  <w:num w:numId="9" w16cid:durableId="1158040797">
    <w:abstractNumId w:val="11"/>
  </w:num>
  <w:num w:numId="10" w16cid:durableId="1972515319">
    <w:abstractNumId w:val="7"/>
  </w:num>
  <w:num w:numId="11" w16cid:durableId="277378815">
    <w:abstractNumId w:val="0"/>
  </w:num>
  <w:num w:numId="12" w16cid:durableId="1500344120">
    <w:abstractNumId w:val="10"/>
  </w:num>
  <w:num w:numId="13" w16cid:durableId="818422940">
    <w:abstractNumId w:val="1"/>
  </w:num>
  <w:num w:numId="14" w16cid:durableId="718089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BB"/>
    <w:rsid w:val="00001A2E"/>
    <w:rsid w:val="0001474A"/>
    <w:rsid w:val="00022532"/>
    <w:rsid w:val="00032D40"/>
    <w:rsid w:val="0004136E"/>
    <w:rsid w:val="00045538"/>
    <w:rsid w:val="0007549F"/>
    <w:rsid w:val="000C14BB"/>
    <w:rsid w:val="000C5B32"/>
    <w:rsid w:val="000C6DDB"/>
    <w:rsid w:val="000E12A8"/>
    <w:rsid w:val="000F55E6"/>
    <w:rsid w:val="001064D4"/>
    <w:rsid w:val="00114B5A"/>
    <w:rsid w:val="00120502"/>
    <w:rsid w:val="00140D93"/>
    <w:rsid w:val="001623D6"/>
    <w:rsid w:val="00164645"/>
    <w:rsid w:val="001730C3"/>
    <w:rsid w:val="001D5E1D"/>
    <w:rsid w:val="001F156C"/>
    <w:rsid w:val="002104D0"/>
    <w:rsid w:val="00212795"/>
    <w:rsid w:val="00216BA8"/>
    <w:rsid w:val="00232EBA"/>
    <w:rsid w:val="0024004F"/>
    <w:rsid w:val="00263146"/>
    <w:rsid w:val="002931F1"/>
    <w:rsid w:val="002A76D1"/>
    <w:rsid w:val="002F7E7C"/>
    <w:rsid w:val="00305668"/>
    <w:rsid w:val="0031016B"/>
    <w:rsid w:val="0031439F"/>
    <w:rsid w:val="003235F1"/>
    <w:rsid w:val="0034325B"/>
    <w:rsid w:val="00373D08"/>
    <w:rsid w:val="00383A77"/>
    <w:rsid w:val="003B04A8"/>
    <w:rsid w:val="004302E9"/>
    <w:rsid w:val="004339D8"/>
    <w:rsid w:val="004511A4"/>
    <w:rsid w:val="00460CDE"/>
    <w:rsid w:val="004810C0"/>
    <w:rsid w:val="004B5067"/>
    <w:rsid w:val="004D018F"/>
    <w:rsid w:val="00512000"/>
    <w:rsid w:val="00570B30"/>
    <w:rsid w:val="005F6EF7"/>
    <w:rsid w:val="00603C0E"/>
    <w:rsid w:val="0060454C"/>
    <w:rsid w:val="00606D86"/>
    <w:rsid w:val="00641E8D"/>
    <w:rsid w:val="00654E47"/>
    <w:rsid w:val="0066513A"/>
    <w:rsid w:val="006827C2"/>
    <w:rsid w:val="00687590"/>
    <w:rsid w:val="006B2384"/>
    <w:rsid w:val="006C3A67"/>
    <w:rsid w:val="006D7442"/>
    <w:rsid w:val="00712D8C"/>
    <w:rsid w:val="007918DB"/>
    <w:rsid w:val="007962AF"/>
    <w:rsid w:val="007A2D3B"/>
    <w:rsid w:val="007C57D1"/>
    <w:rsid w:val="007E054A"/>
    <w:rsid w:val="007E41C7"/>
    <w:rsid w:val="008025A1"/>
    <w:rsid w:val="00840600"/>
    <w:rsid w:val="00844C5C"/>
    <w:rsid w:val="008451FD"/>
    <w:rsid w:val="00854EE9"/>
    <w:rsid w:val="008929B0"/>
    <w:rsid w:val="008A71B6"/>
    <w:rsid w:val="008B6819"/>
    <w:rsid w:val="008C584B"/>
    <w:rsid w:val="00931297"/>
    <w:rsid w:val="009444DD"/>
    <w:rsid w:val="00965BAA"/>
    <w:rsid w:val="009723F3"/>
    <w:rsid w:val="009A1A83"/>
    <w:rsid w:val="009F5F21"/>
    <w:rsid w:val="00A01CF9"/>
    <w:rsid w:val="00A25A7A"/>
    <w:rsid w:val="00A26B34"/>
    <w:rsid w:val="00A3344C"/>
    <w:rsid w:val="00A62F68"/>
    <w:rsid w:val="00AA6A00"/>
    <w:rsid w:val="00AB274D"/>
    <w:rsid w:val="00AC7C34"/>
    <w:rsid w:val="00AF4BA8"/>
    <w:rsid w:val="00B5281D"/>
    <w:rsid w:val="00B55E67"/>
    <w:rsid w:val="00B87807"/>
    <w:rsid w:val="00B97107"/>
    <w:rsid w:val="00BA2037"/>
    <w:rsid w:val="00C10A95"/>
    <w:rsid w:val="00C15816"/>
    <w:rsid w:val="00C338C6"/>
    <w:rsid w:val="00C835F5"/>
    <w:rsid w:val="00C961B1"/>
    <w:rsid w:val="00C9647D"/>
    <w:rsid w:val="00CE593E"/>
    <w:rsid w:val="00CF19BF"/>
    <w:rsid w:val="00D02EE7"/>
    <w:rsid w:val="00D42B0A"/>
    <w:rsid w:val="00DC5670"/>
    <w:rsid w:val="00DC618C"/>
    <w:rsid w:val="00DD1129"/>
    <w:rsid w:val="00DD1A30"/>
    <w:rsid w:val="00DD456D"/>
    <w:rsid w:val="00DD738D"/>
    <w:rsid w:val="00DE6975"/>
    <w:rsid w:val="00E46B52"/>
    <w:rsid w:val="00EB5F08"/>
    <w:rsid w:val="00EB6FFF"/>
    <w:rsid w:val="00EC612A"/>
    <w:rsid w:val="00ED022C"/>
    <w:rsid w:val="00ED1957"/>
    <w:rsid w:val="00EE20E0"/>
    <w:rsid w:val="00EE3AF0"/>
    <w:rsid w:val="00EF021C"/>
    <w:rsid w:val="00F16DDF"/>
    <w:rsid w:val="00F44C3F"/>
    <w:rsid w:val="00F44E82"/>
    <w:rsid w:val="00FC4976"/>
    <w:rsid w:val="00FF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06DF"/>
  <w15:chartTrackingRefBased/>
  <w15:docId w15:val="{313F5E8B-03C5-42CF-B6CB-A54D2908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339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7C34"/>
    <w:pPr>
      <w:spacing w:before="100" w:beforeAutospacing="1" w:after="100" w:afterAutospacing="1" w:line="240" w:lineRule="auto"/>
    </w:pPr>
    <w:rPr>
      <w:rFonts w:ascii="Calibri" w:hAnsi="Calibri" w:cs="Calibri"/>
      <w:lang w:eastAsia="pt-BR"/>
    </w:rPr>
  </w:style>
  <w:style w:type="character" w:styleId="Hyperlink">
    <w:name w:val="Hyperlink"/>
    <w:basedOn w:val="Fontepargpadro"/>
    <w:uiPriority w:val="99"/>
    <w:unhideWhenUsed/>
    <w:rsid w:val="00A62F68"/>
    <w:rPr>
      <w:color w:val="996600"/>
      <w:u w:val="single"/>
    </w:rPr>
  </w:style>
  <w:style w:type="paragraph" w:styleId="PargrafodaLista">
    <w:name w:val="List Paragraph"/>
    <w:basedOn w:val="Normal"/>
    <w:uiPriority w:val="34"/>
    <w:qFormat/>
    <w:rsid w:val="00A62F68"/>
    <w:pPr>
      <w:spacing w:after="0" w:line="240" w:lineRule="auto"/>
      <w:ind w:left="72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62F68"/>
    <w:rPr>
      <w:color w:val="605E5C"/>
      <w:shd w:val="clear" w:color="auto" w:fill="E1DFDD"/>
    </w:rPr>
  </w:style>
  <w:style w:type="paragraph" w:customStyle="1" w:styleId="Default">
    <w:name w:val="Default"/>
    <w:rsid w:val="004511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8C584B"/>
    <w:rPr>
      <w:color w:val="605E5C"/>
      <w:shd w:val="clear" w:color="auto" w:fill="E1DFDD"/>
    </w:rPr>
  </w:style>
  <w:style w:type="paragraph" w:customStyle="1" w:styleId="Estilo1">
    <w:name w:val="Estilo1"/>
    <w:basedOn w:val="Ttulo1"/>
    <w:link w:val="Estilo1Char"/>
    <w:autoRedefine/>
    <w:qFormat/>
    <w:rsid w:val="004339D8"/>
    <w:pPr>
      <w:keepLines w:val="0"/>
      <w:spacing w:before="1200" w:after="60" w:line="240" w:lineRule="auto"/>
    </w:pPr>
    <w:rPr>
      <w:rFonts w:ascii="Calibri" w:eastAsia="Times New Roman" w:hAnsi="Calibri" w:cs="Arial"/>
      <w:b/>
      <w:bCs/>
      <w:color w:val="000000"/>
      <w:kern w:val="32"/>
      <w:sz w:val="28"/>
      <w:szCs w:val="28"/>
      <w:shd w:val="clear" w:color="auto" w:fill="FFFFFF"/>
      <w:lang w:eastAsia="pt-BR"/>
    </w:rPr>
  </w:style>
  <w:style w:type="character" w:customStyle="1" w:styleId="Estilo1Char">
    <w:name w:val="Estilo1 Char"/>
    <w:link w:val="Estilo1"/>
    <w:rsid w:val="004339D8"/>
    <w:rPr>
      <w:rFonts w:ascii="Calibri" w:eastAsia="Times New Roman" w:hAnsi="Calibri" w:cs="Arial"/>
      <w:b/>
      <w:bCs/>
      <w:color w:val="000000"/>
      <w:kern w:val="32"/>
      <w:sz w:val="28"/>
      <w:szCs w:val="28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4339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C835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ndt-certidao.tst.jus.br/inicio.faces;jsessionid=nRysMeqYETLq4qNp_Jj2bOwIl3p5cglospSXJqjJ.cndt-certidao-25-8qqs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0.fazenda.sp.gov.br/CertidaoNegativaDeb/Pages/EmissaoCertidaoNegativa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ividaativa.pge.sp.gov.br/sc/pages/crda/emitirCrda.jsf?param=270522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onsulta-crf.caixa.gov.br/consultacrf/pages/consultaEmpregador.js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olucoes.receita.fazenda.gov.br/Servicos/CertidaoInternet/PJ/Consultar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7eb156-9cc7-46e7-9414-4faf073dfd1f" xsi:nil="true"/>
    <lcf76f155ced4ddcb4097134ff3c332f xmlns="c0c54e7d-123b-45e8-aa94-7a09794a9f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B023BD4919E54BA34443DD90F37718" ma:contentTypeVersion="12" ma:contentTypeDescription="Crie um novo documento." ma:contentTypeScope="" ma:versionID="4af8cc7fc45ba641c221ef315abcaf48">
  <xsd:schema xmlns:xsd="http://www.w3.org/2001/XMLSchema" xmlns:xs="http://www.w3.org/2001/XMLSchema" xmlns:p="http://schemas.microsoft.com/office/2006/metadata/properties" xmlns:ns2="c0c54e7d-123b-45e8-aa94-7a09794a9f90" xmlns:ns3="4f7eb156-9cc7-46e7-9414-4faf073dfd1f" targetNamespace="http://schemas.microsoft.com/office/2006/metadata/properties" ma:root="true" ma:fieldsID="19742b707a2df5a6c71bb86f9ad1ecf0" ns2:_="" ns3:_="">
    <xsd:import namespace="c0c54e7d-123b-45e8-aa94-7a09794a9f90"/>
    <xsd:import namespace="4f7eb156-9cc7-46e7-9414-4faf073df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54e7d-123b-45e8-aa94-7a09794a9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Marcações de imagem" ma:readOnly="false" ma:fieldId="{5cf76f15-5ced-4ddc-b409-7134ff3c332f}" ma:taxonomyMulti="true" ma:sspId="9955a3bf-93ba-4249-9b66-4fc3a3db4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156-9cc7-46e7-9414-4faf073dfd1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aa3ad9a-6243-4d23-a5ad-163a9a3d526d}" ma:internalName="TaxCatchAll" ma:showField="CatchAllData" ma:web="4f7eb156-9cc7-46e7-9414-4faf073dfd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00255-421F-4587-9A81-1FA9BDED7F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303BD-1C94-4B5E-A19A-656F75C0815C}">
  <ds:schemaRefs>
    <ds:schemaRef ds:uri="http://schemas.microsoft.com/office/2006/metadata/properties"/>
    <ds:schemaRef ds:uri="http://schemas.microsoft.com/office/infopath/2007/PartnerControls"/>
    <ds:schemaRef ds:uri="4f7eb156-9cc7-46e7-9414-4faf073dfd1f"/>
    <ds:schemaRef ds:uri="c0c54e7d-123b-45e8-aa94-7a09794a9f90"/>
  </ds:schemaRefs>
</ds:datastoreItem>
</file>

<file path=customXml/itemProps3.xml><?xml version="1.0" encoding="utf-8"?>
<ds:datastoreItem xmlns:ds="http://schemas.openxmlformats.org/officeDocument/2006/customXml" ds:itemID="{A07ECFC0-505D-4B20-9514-67DC322CC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54e7d-123b-45e8-aa94-7a09794a9f90"/>
    <ds:schemaRef ds:uri="4f7eb156-9cc7-46e7-9414-4faf073df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1712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Apcfbv apcfbv</dc:creator>
  <cp:keywords/>
  <dc:description/>
  <cp:lastModifiedBy>Maria Junia</cp:lastModifiedBy>
  <cp:revision>12</cp:revision>
  <cp:lastPrinted>2023-08-24T18:29:00Z</cp:lastPrinted>
  <dcterms:created xsi:type="dcterms:W3CDTF">2023-09-04T21:39:00Z</dcterms:created>
  <dcterms:modified xsi:type="dcterms:W3CDTF">2023-10-26T14:10:00Z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0x0101009FB023BD4919E54BA34443DD90F37718</vt:lpwstr>
  </property>
  <property fmtid="{D5CDD505-2E9C-101B-9397-08002B2CF9AE}" pid="3" name="MediaServiceImageTags">
    <vt:lpwstr/>
  </property>
</Properties>
</file>